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6807835</wp:posOffset>
            </wp:positionH>
            <wp:positionV relativeFrom="paragraph">
              <wp:posOffset>-612139</wp:posOffset>
            </wp:positionV>
            <wp:extent cx="7557770" cy="1069213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2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71.000000000002" w:type="dxa"/>
        <w:jc w:val="left"/>
        <w:tblInd w:w="-367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958"/>
        <w:gridCol w:w="3196"/>
        <w:gridCol w:w="5217"/>
        <w:tblGridChange w:id="0">
          <w:tblGrid>
            <w:gridCol w:w="1958"/>
            <w:gridCol w:w="3196"/>
            <w:gridCol w:w="5217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highlight w:val="blue"/>
                <w:u w:val="none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highlight w:val="blue"/>
                <w:u w:val="none"/>
                <w:vertAlign w:val="baseline"/>
                <w:rtl w:val="0"/>
              </w:rPr>
              <w:t xml:space="preserve">Tableau de synthèse des APP réalisés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Thème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Observations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76" w:lineRule="auto"/>
        <w:ind w:left="111" w:right="3904" w:hanging="0.9999999999999964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90"/>
          <w:szCs w:val="9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90"/>
          <w:szCs w:val="90"/>
          <w:u w:val="none"/>
          <w:shd w:fill="auto" w:val="clear"/>
          <w:vertAlign w:val="baseline"/>
          <w:rtl w:val="0"/>
        </w:rPr>
        <w:tab/>
        <w:t xml:space="preserve">  LIVRET   DE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76" w:lineRule="auto"/>
        <w:ind w:left="111" w:right="3904" w:hanging="0.9999999999999964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90"/>
          <w:szCs w:val="9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90"/>
          <w:szCs w:val="90"/>
          <w:u w:val="none"/>
          <w:shd w:fill="auto" w:val="clear"/>
          <w:vertAlign w:val="baseline"/>
          <w:rtl w:val="0"/>
        </w:rPr>
        <w:t xml:space="preserve">  SUIVI INDIVIDUEL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76" w:lineRule="auto"/>
        <w:ind w:left="111" w:right="3904" w:hanging="0.9999999999999964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90"/>
          <w:szCs w:val="9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rebuchet MS" w:cs="Trebuchet MS" w:eastAsia="Trebuchet MS" w:hAnsi="Trebuchet MS"/>
          <w:b w:val="1"/>
          <w:sz w:val="44"/>
          <w:szCs w:val="4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44"/>
          <w:szCs w:val="44"/>
          <w:rtl w:val="0"/>
        </w:rPr>
        <w:tab/>
        <w:t xml:space="preserve"> CONDUCTEUR </w:t>
      </w:r>
    </w:p>
    <w:p w:rsidR="00000000" w:rsidDel="00000000" w:rsidP="00000000" w:rsidRDefault="00000000" w:rsidRPr="00000000" w14:paraId="00000026">
      <w:pPr>
        <w:rPr>
          <w:rFonts w:ascii="Trebuchet MS" w:cs="Trebuchet MS" w:eastAsia="Trebuchet MS" w:hAnsi="Trebuchet MS"/>
          <w:b w:val="1"/>
          <w:sz w:val="44"/>
          <w:szCs w:val="4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36"/>
          <w:szCs w:val="36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b w:val="1"/>
          <w:sz w:val="44"/>
          <w:szCs w:val="44"/>
          <w:rtl w:val="0"/>
        </w:rPr>
        <w:t xml:space="preserve"> MOYEN ÉLÉVATEUR AÉRIEN </w:t>
      </w:r>
    </w:p>
    <w:p w:rsidR="00000000" w:rsidDel="00000000" w:rsidP="00000000" w:rsidRDefault="00000000" w:rsidRPr="00000000" w14:paraId="00000027">
      <w:pPr>
        <w:spacing w:after="0" w:before="887" w:lineRule="auto"/>
        <w:ind w:left="0" w:right="0" w:firstLine="0"/>
        <w:jc w:val="left"/>
        <w:rPr>
          <w:rFonts w:ascii="Trebuchet MS" w:cs="Trebuchet MS" w:eastAsia="Trebuchet MS" w:hAnsi="Trebuchet MS"/>
          <w:sz w:val="52"/>
          <w:szCs w:val="52"/>
        </w:rPr>
        <w:sectPr>
          <w:pgSz w:h="16838" w:w="23811" w:orient="landscape"/>
          <w:pgMar w:bottom="613" w:top="960" w:left="1134" w:right="1134" w:header="0" w:footer="0"/>
          <w:pgNumType w:start="1"/>
          <w:cols w:equalWidth="0" w:num="2">
            <w:col w:space="0" w:w="10771.499999999998"/>
            <w:col w:space="0" w:w="10771.499999999998"/>
          </w:cols>
        </w:sectPr>
      </w:pPr>
      <w:r w:rsidDel="00000000" w:rsidR="00000000" w:rsidRPr="00000000">
        <w:rPr>
          <w:rFonts w:ascii="Tahoma" w:cs="Tahoma" w:eastAsia="Tahoma" w:hAnsi="Tahoma"/>
          <w:b w:val="1"/>
          <w:sz w:val="40"/>
          <w:szCs w:val="40"/>
          <w:rtl w:val="0"/>
        </w:rPr>
        <w:tab/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sz w:val="44"/>
          <w:szCs w:val="44"/>
          <w:rtl w:val="0"/>
        </w:rPr>
        <w:t xml:space="preserve">COD MEA </w:t>
      </w:r>
      <w:r w:rsidDel="00000000" w:rsidR="00000000" w:rsidRPr="00000000">
        <w:rPr>
          <w:rFonts w:ascii="Trebuchet MS" w:cs="Trebuchet MS" w:eastAsia="Trebuchet MS" w:hAnsi="Trebuchet MS"/>
          <w:b w:val="1"/>
          <w:sz w:val="44"/>
          <w:szCs w:val="44"/>
          <w:highlight w:val="yellow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rebuchet MS" w:cs="Trebuchet MS" w:eastAsia="Trebuchet MS" w:hAnsi="Trebuchet MS"/>
          <w:sz w:val="52"/>
          <w:szCs w:val="5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1032.000000000004" w:type="dxa"/>
        <w:jc w:val="left"/>
        <w:tblInd w:w="3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51"/>
        <w:gridCol w:w="2285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759"/>
        <w:gridCol w:w="759"/>
        <w:gridCol w:w="759"/>
        <w:gridCol w:w="759"/>
        <w:gridCol w:w="759"/>
        <w:gridCol w:w="797"/>
        <w:gridCol w:w="886"/>
        <w:gridCol w:w="845"/>
        <w:gridCol w:w="845"/>
        <w:gridCol w:w="845"/>
        <w:gridCol w:w="845"/>
        <w:gridCol w:w="888"/>
        <w:tblGridChange w:id="0">
          <w:tblGrid>
            <w:gridCol w:w="1351"/>
            <w:gridCol w:w="2285"/>
            <w:gridCol w:w="850"/>
            <w:gridCol w:w="850"/>
            <w:gridCol w:w="850"/>
            <w:gridCol w:w="850"/>
            <w:gridCol w:w="850"/>
            <w:gridCol w:w="850"/>
            <w:gridCol w:w="850"/>
            <w:gridCol w:w="850"/>
            <w:gridCol w:w="850"/>
            <w:gridCol w:w="759"/>
            <w:gridCol w:w="759"/>
            <w:gridCol w:w="759"/>
            <w:gridCol w:w="759"/>
            <w:gridCol w:w="759"/>
            <w:gridCol w:w="797"/>
            <w:gridCol w:w="886"/>
            <w:gridCol w:w="845"/>
            <w:gridCol w:w="845"/>
            <w:gridCol w:w="845"/>
            <w:gridCol w:w="845"/>
            <w:gridCol w:w="88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highlight w:val="blue"/>
                <w:u w:val="none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highlight w:val="blue"/>
                <w:u w:val="none"/>
                <w:vertAlign w:val="baseline"/>
                <w:rtl w:val="0"/>
              </w:rPr>
              <w:t xml:space="preserve">Tableau de synthèse des MSP réalisées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" w:right="0" w:hanging="91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1. Utiliser un moyen élévateur aérien dans le cadre d’une opération de sauvetagecendie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2- Utiliser un moyen élévateur aérien dans le cadre d’un incendie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sz w:val="20"/>
                <w:szCs w:val="20"/>
                <w:u w:val="none"/>
                <w:rtl w:val="0"/>
              </w:rPr>
              <w:t xml:space="preserve">3- </w:t>
            </w: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Utiliser un moyen élévateur aérien dans le cadre d’opérations diverses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2" w:hRule="atLeast"/>
          <w:tblHeader w:val="0"/>
        </w:trPr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" w:right="0" w:hanging="91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Thème de la MSP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A- Sécuriser l’environnement de travail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B- Répondre à l’urgence du sauvetage ou la mise en sécurité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C- Exploiter les capacités de l’engin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A- Sécuriser l’environnement de travail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B- Répondre aux besoins hydrauliques des équipes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A- Sécuriser l’environnement de travail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B- Exploiter les capacités du moyen élévateur aérien</w:t>
            </w:r>
          </w:p>
        </w:tc>
      </w:tr>
      <w:tr>
        <w:trPr>
          <w:cantSplit w:val="0"/>
          <w:trHeight w:val="1462" w:hRule="atLeast"/>
          <w:tblHeader w:val="0"/>
        </w:trPr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-Stationner l’engin </w:t>
            </w:r>
          </w:p>
          <w:p w:rsidR="00000000" w:rsidDel="00000000" w:rsidP="00000000" w:rsidRDefault="00000000" w:rsidRPr="00000000" w14:paraId="0000005B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-Mesurer les risques de la zone de stationnement </w:t>
            </w:r>
          </w:p>
          <w:p w:rsidR="00000000" w:rsidDel="00000000" w:rsidP="00000000" w:rsidRDefault="00000000" w:rsidRPr="00000000" w14:paraId="0000005C">
            <w:pPr>
              <w:jc w:val="left"/>
              <w:rPr>
                <w:rFonts w:ascii="Tahoma" w:cs="Tahoma" w:eastAsia="Tahoma" w:hAnsi="Tahoma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trike w:val="0"/>
                <w:color w:val="000000"/>
                <w:sz w:val="18"/>
                <w:szCs w:val="18"/>
                <w:u w:val="none"/>
                <w:rtl w:val="0"/>
              </w:rPr>
              <w:t xml:space="preserve">-Protéger l’environnement direct de l’engin 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-Comprendre les attentes de la mission -Manipuler les dispositifs de l’engin </w:t>
            </w:r>
          </w:p>
          <w:p w:rsidR="00000000" w:rsidDel="00000000" w:rsidP="00000000" w:rsidRDefault="00000000" w:rsidRPr="00000000" w14:paraId="00000060">
            <w:pPr>
              <w:jc w:val="left"/>
              <w:rPr>
                <w:rFonts w:ascii="Tahoma" w:cs="Tahoma" w:eastAsia="Tahoma" w:hAnsi="Tahoma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trike w:val="0"/>
                <w:color w:val="000000"/>
                <w:sz w:val="18"/>
                <w:szCs w:val="18"/>
                <w:u w:val="none"/>
                <w:rtl w:val="0"/>
              </w:rPr>
              <w:t xml:space="preserve">-Répondre aux besoins opérationnels attendus 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-Utiliser les capacités optimales de l’engin </w:t>
            </w:r>
          </w:p>
          <w:p w:rsidR="00000000" w:rsidDel="00000000" w:rsidP="00000000" w:rsidRDefault="00000000" w:rsidRPr="00000000" w14:paraId="00000064">
            <w:pPr>
              <w:jc w:val="left"/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  <w:rtl w:val="0"/>
              </w:rPr>
              <w:t xml:space="preserve">-Anticiper sur les dysfonctionnements potentiels et le rendement optimal de l’engin 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-Stationner l’engin</w:t>
            </w:r>
          </w:p>
          <w:p w:rsidR="00000000" w:rsidDel="00000000" w:rsidP="00000000" w:rsidRDefault="00000000" w:rsidRPr="00000000" w14:paraId="00000068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-Mesurer les risques de la zone de stationnement</w:t>
            </w:r>
          </w:p>
          <w:p w:rsidR="00000000" w:rsidDel="00000000" w:rsidP="00000000" w:rsidRDefault="00000000" w:rsidRPr="00000000" w14:paraId="00000069">
            <w:pPr>
              <w:jc w:val="left"/>
              <w:rPr>
                <w:rFonts w:ascii="Tahoma" w:cs="Tahoma" w:eastAsia="Tahoma" w:hAnsi="Tahoma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trike w:val="0"/>
                <w:color w:val="000000"/>
                <w:sz w:val="18"/>
                <w:szCs w:val="18"/>
                <w:u w:val="none"/>
                <w:rtl w:val="0"/>
              </w:rPr>
              <w:t xml:space="preserve">-Protéger l’environnement direct de l’engin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-Comprendre les attentes de la mission</w:t>
            </w:r>
          </w:p>
          <w:p w:rsidR="00000000" w:rsidDel="00000000" w:rsidP="00000000" w:rsidRDefault="00000000" w:rsidRPr="00000000" w14:paraId="0000006D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-Manipuler les dispositifs de l’engin</w:t>
            </w:r>
          </w:p>
          <w:p w:rsidR="00000000" w:rsidDel="00000000" w:rsidP="00000000" w:rsidRDefault="00000000" w:rsidRPr="00000000" w14:paraId="0000006E">
            <w:pPr>
              <w:jc w:val="left"/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  <w:rtl w:val="0"/>
              </w:rPr>
              <w:t xml:space="preserve">-Répondre aux besoins opérationnels attendus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-Stationner l’engin</w:t>
            </w:r>
          </w:p>
          <w:p w:rsidR="00000000" w:rsidDel="00000000" w:rsidP="00000000" w:rsidRDefault="00000000" w:rsidRPr="00000000" w14:paraId="00000072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-Mesurer les risques de la zone de stationnement</w:t>
            </w:r>
          </w:p>
          <w:p w:rsidR="00000000" w:rsidDel="00000000" w:rsidP="00000000" w:rsidRDefault="00000000" w:rsidRPr="00000000" w14:paraId="00000073">
            <w:pPr>
              <w:jc w:val="left"/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  <w:rtl w:val="0"/>
              </w:rPr>
              <w:t xml:space="preserve">-Protéger l’environnement direct de l’engin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jc w:val="left"/>
              <w:rPr>
                <w:rFonts w:ascii="Tahoma" w:cs="Tahoma" w:eastAsia="Tahoma" w:hAnsi="Tahom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8"/>
                <w:szCs w:val="18"/>
                <w:rtl w:val="0"/>
              </w:rPr>
              <w:t xml:space="preserve">-Utiliser les capacités optimales de l’engin</w:t>
            </w:r>
          </w:p>
          <w:p w:rsidR="00000000" w:rsidDel="00000000" w:rsidP="00000000" w:rsidRDefault="00000000" w:rsidRPr="00000000" w14:paraId="00000077">
            <w:pPr>
              <w:jc w:val="left"/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  <w:rtl w:val="0"/>
              </w:rPr>
              <w:t xml:space="preserve">-Anticiper sur des dysfonctionnements potentiels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= Acquis / ECA = En Cours d’Acquisition / NA = Non Acquis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 tableau est complété par l’apprenant après chaque MSP et vient en complément de l’auto-diagnostic post action.</w:t>
      </w:r>
      <w:r w:rsidDel="00000000" w:rsidR="00000000" w:rsidRPr="00000000">
        <w:rPr>
          <w:rtl w:val="0"/>
        </w:rPr>
      </w:r>
    </w:p>
    <w:sectPr>
      <w:footerReference r:id="rId7" w:type="default"/>
      <w:type w:val="nextPage"/>
      <w:pgSz w:h="16838" w:w="23811" w:orient="landscape"/>
      <w:pgMar w:bottom="1013" w:top="1134" w:left="567" w:right="510" w:header="0" w:footer="32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21030.0" w:type="dxa"/>
      <w:jc w:val="left"/>
      <w:tblInd w:w="453.00000000000006" w:type="dxa"/>
      <w:tblBorders>
        <w:top w:color="000000" w:space="0" w:sz="4" w:val="single"/>
        <w:left w:color="000000" w:space="0" w:sz="4" w:val="single"/>
        <w:bottom w:color="000000" w:space="0" w:sz="4" w:val="single"/>
        <w:insideH w:color="000000" w:space="0" w:sz="4" w:val="single"/>
      </w:tblBorders>
      <w:tblLayout w:type="fixed"/>
      <w:tblLook w:val="0000"/>
    </w:tblPr>
    <w:tblGrid>
      <w:gridCol w:w="7010"/>
      <w:gridCol w:w="7010"/>
      <w:gridCol w:w="7010"/>
      <w:tblGridChange w:id="0">
        <w:tblGrid>
          <w:gridCol w:w="7010"/>
          <w:gridCol w:w="7010"/>
          <w:gridCol w:w="7010"/>
        </w:tblGrid>
      </w:tblGridChange>
    </w:tblGrid>
    <w:tr>
      <w:trPr>
        <w:cantSplit w:val="0"/>
        <w:trHeight w:val="345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1E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SDIS de l'Ain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1E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Livret de suivi individuel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1E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RIOFE COD MEA Annexe 2B </w:t>
          </w:r>
        </w:p>
      </w:tc>
    </w:tr>
  </w:tbl>
  <w:p w:rsidR="00000000" w:rsidDel="00000000" w:rsidP="00000000" w:rsidRDefault="00000000" w:rsidRPr="00000000" w14:paraId="000001E5">
    <w:pPr>
      <w:rPr>
        <w:sz w:val="12"/>
        <w:szCs w:val="12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-F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103.0" w:type="dxa"/>
        <w:bottom w:w="55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