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139700</wp:posOffset>
                </wp:positionV>
                <wp:extent cx="2448560" cy="626376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26860" y="3486960"/>
                          <a:ext cx="2438280" cy="5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Plan de Formation Formateur </w:t>
                            </w: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M</w:t>
                            </w:r>
                            <w:r w:rsidDel="00000000" w:rsidR="00000000" w:rsidRPr="00000000">
                              <w:rPr>
                                <w:rFonts w:ascii="Liberation Serif" w:cs="Liberation Serif" w:eastAsia="Liberation Serif" w:hAnsi="Liberation Serif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EA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139700</wp:posOffset>
                </wp:positionV>
                <wp:extent cx="2448560" cy="62637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560" cy="6263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Le CURSUS de formation d’un formateur MEA se décompose en deux parties,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une Technique et une Pédagogique.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Chacune d’entre elle comporte des critères précis, auquels les formateurs titulaire du CIS devront veiller.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L’objectif est d'uniformiser la formation de l’ensemble des formateurs du département, et maintenir un niveau de compétences homogène ainsi qu’une cohérence au sein de notre filière.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La nécessité de former de nouveau formateur au sein des CIS doit passer par les référents de filière COD6 EPA - BEA pour le suivi et l’accompagnement. 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6"/>
          <w:szCs w:val="26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La formation d’un formateur MEA est longue et demande une réelle implication de la part du stagiaire. Il est important de le souligner avant d’engager une 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i w:val="1"/>
          <w:color w:val="ce181e"/>
          <w:sz w:val="50"/>
          <w:szCs w:val="50"/>
          <w:u w:val="single"/>
        </w:rPr>
      </w:pPr>
      <w:r w:rsidDel="00000000" w:rsidR="00000000" w:rsidRPr="00000000">
        <w:rPr>
          <w:b w:val="1"/>
          <w:i w:val="1"/>
          <w:color w:val="ce181e"/>
          <w:sz w:val="50"/>
          <w:szCs w:val="50"/>
          <w:u w:val="single"/>
          <w:rtl w:val="0"/>
        </w:rPr>
        <w:t xml:space="preserve">Partie technique</w:t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5"/>
        <w:gridCol w:w="3705"/>
        <w:gridCol w:w="2400"/>
        <w:tblGridChange w:id="0">
          <w:tblGrid>
            <w:gridCol w:w="3975"/>
            <w:gridCol w:w="3705"/>
            <w:gridCol w:w="24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sz w:val="30"/>
                <w:szCs w:val="30"/>
                <w:u w:val="non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Technicité et subtilité de la machine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Objectif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Accompagnement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Temps dédié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Connaissance parfaite de la mise en œuvre et de l’utilisation de la machine. Ainsi que les modes de secours.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adapter en fonction de l’implication de l’agent et de son niveau de compétence.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Temps non défini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durant les gardes</w:t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Mise en place d’un livret, facilitant le suivi de l’évolution du stagiaire. </w:t>
      </w:r>
    </w:p>
    <w:p w:rsidR="00000000" w:rsidDel="00000000" w:rsidP="00000000" w:rsidRDefault="00000000" w:rsidRPr="00000000" w14:paraId="00000022">
      <w:pPr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Après validation de la partie 1, organisation de la partie 2.</w:t>
      </w:r>
    </w:p>
    <w:p w:rsidR="00000000" w:rsidDel="00000000" w:rsidP="00000000" w:rsidRDefault="00000000" w:rsidRPr="00000000" w14:paraId="00000023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5"/>
        <w:gridCol w:w="3705"/>
        <w:gridCol w:w="2400"/>
        <w:tblGridChange w:id="0">
          <w:tblGrid>
            <w:gridCol w:w="3975"/>
            <w:gridCol w:w="3705"/>
            <w:gridCol w:w="24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sz w:val="30"/>
                <w:szCs w:val="30"/>
                <w:u w:val="non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Site de manoeuvre et particularité du secteur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ind w:left="720" w:hanging="36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Objectif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Accompagnement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Temps dédié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Reconnaissance de l’ensemble des sites de manœuvres utilisés au stage COD6. et Site particulier du secteur.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Accompagné d’un formateur titulaire.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Journée de 8h hors temps de garde</w:t>
            </w:r>
          </w:p>
        </w:tc>
      </w:tr>
    </w:tbl>
    <w:p w:rsidR="00000000" w:rsidDel="00000000" w:rsidP="00000000" w:rsidRDefault="00000000" w:rsidRPr="00000000" w14:paraId="0000002E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sz w:val="30"/>
          <w:szCs w:val="30"/>
          <w:highlight w:val="green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Validation de la PARTIE TECHNIQUE</w:t>
      </w:r>
    </w:p>
    <w:p w:rsidR="00000000" w:rsidDel="00000000" w:rsidP="00000000" w:rsidRDefault="00000000" w:rsidRPr="00000000" w14:paraId="00000032">
      <w:pPr>
        <w:jc w:val="center"/>
        <w:rPr>
          <w:b w:val="1"/>
          <w:i w:val="1"/>
          <w:color w:val="f10d0c"/>
          <w:sz w:val="50"/>
          <w:szCs w:val="50"/>
          <w:u w:val="single"/>
        </w:rPr>
      </w:pPr>
      <w:r w:rsidDel="00000000" w:rsidR="00000000" w:rsidRPr="00000000">
        <w:rPr>
          <w:b w:val="1"/>
          <w:i w:val="1"/>
          <w:color w:val="f10d0c"/>
          <w:sz w:val="50"/>
          <w:szCs w:val="50"/>
          <w:u w:val="single"/>
          <w:rtl w:val="0"/>
        </w:rPr>
        <w:t xml:space="preserve">Partie pédagogique</w:t>
      </w:r>
    </w:p>
    <w:p w:rsidR="00000000" w:rsidDel="00000000" w:rsidP="00000000" w:rsidRDefault="00000000" w:rsidRPr="00000000" w14:paraId="00000033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5"/>
        <w:gridCol w:w="3705"/>
        <w:gridCol w:w="2400"/>
        <w:tblGridChange w:id="0">
          <w:tblGrid>
            <w:gridCol w:w="3975"/>
            <w:gridCol w:w="3705"/>
            <w:gridCol w:w="24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Encadrement de stage COD6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ind w:left="720" w:hanging="36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Objectif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Accompagnement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Temps dédié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Organiser le stage et préparer les stagiaires en amont. </w:t>
            </w:r>
          </w:p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Assurer l’animation du stage COD6. </w:t>
            </w:r>
          </w:p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Assister pour l’évaluation.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Encadrement obligatoire d’un stage COD6 complet 24h. </w:t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défaut deux demi stages.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24h d’encadrement minimum. </w:t>
            </w:r>
          </w:p>
        </w:tc>
      </w:tr>
    </w:tbl>
    <w:p w:rsidR="00000000" w:rsidDel="00000000" w:rsidP="00000000" w:rsidRDefault="00000000" w:rsidRPr="00000000" w14:paraId="0000004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color w:val="434343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Validation de la PARTIE PÉDAGOGIQUE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  <w:i w:val="1"/>
          <w:color w:val="f10d0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i w:val="1"/>
          <w:color w:val="f10d0c"/>
          <w:sz w:val="38"/>
          <w:szCs w:val="3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i w:val="1"/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u w:val="single"/>
          <w:rtl w:val="0"/>
        </w:rPr>
        <w:t xml:space="preserve">Formateur MEA pour les stages COD6:</w:t>
      </w:r>
    </w:p>
    <w:p w:rsidR="00000000" w:rsidDel="00000000" w:rsidP="00000000" w:rsidRDefault="00000000" w:rsidRPr="00000000" w14:paraId="0000004C">
      <w:pPr>
        <w:jc w:val="center"/>
        <w:rPr>
          <w:i w:val="1"/>
          <w:u w:val="single"/>
        </w:rPr>
      </w:pPr>
      <w:r w:rsidDel="00000000" w:rsidR="00000000" w:rsidRPr="00000000">
        <w:rPr>
          <w:i w:val="1"/>
          <w:rtl w:val="0"/>
        </w:rPr>
        <w:t xml:space="preserve">Accpro + Cursus de formation de formateur + FMA COD annuel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i w:val="1"/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u w:val="single"/>
          <w:rtl w:val="0"/>
        </w:rPr>
        <w:t xml:space="preserve">Formateur pour les stages CA MEA: </w:t>
      </w:r>
    </w:p>
    <w:p w:rsidR="00000000" w:rsidDel="00000000" w:rsidP="00000000" w:rsidRDefault="00000000" w:rsidRPr="00000000" w14:paraId="0000004F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Formateur MEA </w:t>
      </w:r>
      <w:r w:rsidDel="00000000" w:rsidR="00000000" w:rsidRPr="00000000">
        <w:rPr>
          <w:i w:val="1"/>
          <w:rtl w:val="0"/>
        </w:rPr>
        <w:t xml:space="preserve">(Sergent à minima)</w:t>
      </w:r>
      <w:r w:rsidDel="00000000" w:rsidR="00000000" w:rsidRPr="00000000">
        <w:rPr>
          <w:i w:val="1"/>
          <w:rtl w:val="0"/>
        </w:rPr>
        <w:t xml:space="preserve"> + Correspondant INC </w:t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b w:val="1"/>
          <w:color w:val="f10d0c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